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A49" w:rsidRDefault="004D1A49" w:rsidP="004D1A49"/>
    <w:p w:rsidR="004D1A49" w:rsidRDefault="004D1A49" w:rsidP="004D1A49">
      <w:pPr>
        <w:framePr w:hSpace="180" w:wrap="auto" w:vAnchor="text" w:hAnchor="page" w:x="1336" w:y="1"/>
      </w:pPr>
    </w:p>
    <w:tbl>
      <w:tblPr>
        <w:tblpPr w:leftFromText="180" w:rightFromText="180" w:vertAnchor="page" w:horzAnchor="margin" w:tblpXSpec="right" w:tblpY="925"/>
        <w:tblW w:w="6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3869"/>
      </w:tblGrid>
      <w:tr w:rsidR="004D1A49" w:rsidRPr="00344A4D" w:rsidTr="002F146B">
        <w:trPr>
          <w:trHeight w:val="68"/>
        </w:trPr>
        <w:tc>
          <w:tcPr>
            <w:tcW w:w="2995" w:type="dxa"/>
            <w:shd w:val="clear" w:color="auto" w:fill="auto"/>
          </w:tcPr>
          <w:p w:rsidR="004D1A49" w:rsidRPr="00B65C4D" w:rsidRDefault="004D1A49" w:rsidP="002F146B">
            <w:pPr>
              <w:rPr>
                <w:rFonts w:ascii="Arial" w:eastAsia="Calibri" w:hAnsi="Arial" w:cs="Arial"/>
                <w:sz w:val="22"/>
                <w:szCs w:val="22"/>
              </w:rPr>
            </w:pPr>
            <w:r w:rsidRPr="00B65C4D">
              <w:rPr>
                <w:rFonts w:ascii="Arial" w:eastAsia="Calibri" w:hAnsi="Arial" w:cs="Arial"/>
                <w:sz w:val="22"/>
                <w:szCs w:val="22"/>
              </w:rPr>
              <w:t>Policy Title</w:t>
            </w:r>
          </w:p>
        </w:tc>
        <w:tc>
          <w:tcPr>
            <w:tcW w:w="3869" w:type="dxa"/>
            <w:shd w:val="clear" w:color="auto" w:fill="auto"/>
          </w:tcPr>
          <w:p w:rsidR="004D1A49" w:rsidRPr="00B65C4D" w:rsidRDefault="006139E6" w:rsidP="002F146B">
            <w:pPr>
              <w:rPr>
                <w:rFonts w:ascii="Arial" w:eastAsia="Calibri" w:hAnsi="Arial" w:cs="Arial"/>
                <w:b/>
                <w:sz w:val="22"/>
                <w:szCs w:val="22"/>
              </w:rPr>
            </w:pPr>
            <w:r>
              <w:rPr>
                <w:rFonts w:ascii="Arial" w:eastAsia="Calibri" w:hAnsi="Arial" w:cs="Arial"/>
                <w:b/>
                <w:sz w:val="22"/>
                <w:szCs w:val="22"/>
              </w:rPr>
              <w:t>Personal Property</w:t>
            </w:r>
            <w:r w:rsidR="004D1A49" w:rsidRPr="00B65C4D">
              <w:rPr>
                <w:rFonts w:ascii="Arial" w:eastAsia="Calibri" w:hAnsi="Arial" w:cs="Arial"/>
                <w:b/>
                <w:sz w:val="22"/>
                <w:szCs w:val="22"/>
              </w:rPr>
              <w:t xml:space="preserve"> Policy</w:t>
            </w:r>
          </w:p>
        </w:tc>
      </w:tr>
      <w:tr w:rsidR="004D1A49" w:rsidRPr="00344A4D" w:rsidTr="002F146B">
        <w:trPr>
          <w:trHeight w:val="248"/>
        </w:trPr>
        <w:tc>
          <w:tcPr>
            <w:tcW w:w="2995" w:type="dxa"/>
            <w:shd w:val="clear" w:color="auto" w:fill="auto"/>
          </w:tcPr>
          <w:p w:rsidR="004D1A49" w:rsidRPr="00B65C4D" w:rsidRDefault="004D1A49" w:rsidP="002F146B">
            <w:pPr>
              <w:rPr>
                <w:rFonts w:ascii="Arial" w:eastAsia="Calibri" w:hAnsi="Arial" w:cs="Arial"/>
                <w:sz w:val="22"/>
                <w:szCs w:val="22"/>
              </w:rPr>
            </w:pPr>
            <w:r w:rsidRPr="00B65C4D">
              <w:rPr>
                <w:rFonts w:ascii="Arial" w:eastAsia="Calibri" w:hAnsi="Arial" w:cs="Arial"/>
                <w:sz w:val="22"/>
                <w:szCs w:val="22"/>
              </w:rPr>
              <w:t>Ratified at School Council</w:t>
            </w:r>
          </w:p>
        </w:tc>
        <w:tc>
          <w:tcPr>
            <w:tcW w:w="3869" w:type="dxa"/>
            <w:shd w:val="clear" w:color="auto" w:fill="auto"/>
          </w:tcPr>
          <w:p w:rsidR="004D1A49" w:rsidRPr="00B65C4D" w:rsidRDefault="006139E6" w:rsidP="002F146B">
            <w:pPr>
              <w:rPr>
                <w:rFonts w:ascii="Arial" w:eastAsia="Calibri" w:hAnsi="Arial" w:cs="Arial"/>
                <w:sz w:val="22"/>
                <w:szCs w:val="22"/>
              </w:rPr>
            </w:pPr>
            <w:r>
              <w:rPr>
                <w:rFonts w:ascii="Arial" w:eastAsia="Calibri" w:hAnsi="Arial" w:cs="Arial"/>
                <w:sz w:val="22"/>
                <w:szCs w:val="22"/>
              </w:rPr>
              <w:t>May 2021</w:t>
            </w:r>
          </w:p>
        </w:tc>
      </w:tr>
      <w:tr w:rsidR="004D1A49" w:rsidRPr="00344A4D" w:rsidTr="002F146B">
        <w:trPr>
          <w:trHeight w:val="262"/>
        </w:trPr>
        <w:tc>
          <w:tcPr>
            <w:tcW w:w="2995" w:type="dxa"/>
            <w:shd w:val="clear" w:color="auto" w:fill="auto"/>
          </w:tcPr>
          <w:p w:rsidR="004D1A49" w:rsidRPr="00B65C4D" w:rsidRDefault="0049434D" w:rsidP="002F146B">
            <w:pPr>
              <w:rPr>
                <w:rFonts w:ascii="Arial" w:eastAsia="Calibri" w:hAnsi="Arial" w:cs="Arial"/>
                <w:sz w:val="22"/>
                <w:szCs w:val="22"/>
              </w:rPr>
            </w:pPr>
            <w:r>
              <w:rPr>
                <w:rFonts w:ascii="Arial" w:eastAsia="Calibri" w:hAnsi="Arial" w:cs="Arial"/>
                <w:sz w:val="22"/>
                <w:szCs w:val="22"/>
              </w:rPr>
              <w:t xml:space="preserve">To Be </w:t>
            </w:r>
            <w:r w:rsidR="004D1A49" w:rsidRPr="00B65C4D">
              <w:rPr>
                <w:rFonts w:ascii="Arial" w:eastAsia="Calibri" w:hAnsi="Arial" w:cs="Arial"/>
                <w:sz w:val="22"/>
                <w:szCs w:val="22"/>
              </w:rPr>
              <w:t>Updated on</w:t>
            </w:r>
          </w:p>
        </w:tc>
        <w:tc>
          <w:tcPr>
            <w:tcW w:w="3869" w:type="dxa"/>
            <w:shd w:val="clear" w:color="auto" w:fill="auto"/>
          </w:tcPr>
          <w:p w:rsidR="004D1A49" w:rsidRPr="00B65C4D" w:rsidRDefault="006139E6" w:rsidP="002F146B">
            <w:pPr>
              <w:rPr>
                <w:rFonts w:ascii="Arial" w:eastAsia="Calibri" w:hAnsi="Arial" w:cs="Arial"/>
                <w:sz w:val="22"/>
                <w:szCs w:val="22"/>
              </w:rPr>
            </w:pPr>
            <w:r>
              <w:rPr>
                <w:rFonts w:ascii="Arial" w:eastAsia="Calibri" w:hAnsi="Arial" w:cs="Arial"/>
                <w:sz w:val="22"/>
                <w:szCs w:val="22"/>
              </w:rPr>
              <w:t>February 2024</w:t>
            </w:r>
          </w:p>
        </w:tc>
      </w:tr>
      <w:tr w:rsidR="004D1A49" w:rsidRPr="00344A4D" w:rsidTr="002F146B">
        <w:trPr>
          <w:trHeight w:val="262"/>
        </w:trPr>
        <w:tc>
          <w:tcPr>
            <w:tcW w:w="2995" w:type="dxa"/>
            <w:shd w:val="clear" w:color="auto" w:fill="auto"/>
          </w:tcPr>
          <w:p w:rsidR="004D1A49" w:rsidRPr="00B65C4D" w:rsidRDefault="004D1A49" w:rsidP="002F146B">
            <w:pPr>
              <w:rPr>
                <w:rFonts w:ascii="Arial" w:eastAsia="Calibri" w:hAnsi="Arial" w:cs="Arial"/>
                <w:sz w:val="22"/>
                <w:szCs w:val="22"/>
              </w:rPr>
            </w:pPr>
            <w:r w:rsidRPr="00B65C4D">
              <w:rPr>
                <w:rFonts w:ascii="Arial" w:eastAsia="Calibri" w:hAnsi="Arial" w:cs="Arial"/>
                <w:sz w:val="22"/>
                <w:szCs w:val="22"/>
              </w:rPr>
              <w:t>Reviewed by</w:t>
            </w:r>
          </w:p>
        </w:tc>
        <w:tc>
          <w:tcPr>
            <w:tcW w:w="3869" w:type="dxa"/>
            <w:shd w:val="clear" w:color="auto" w:fill="auto"/>
          </w:tcPr>
          <w:p w:rsidR="004D1A49" w:rsidRPr="00B65C4D" w:rsidRDefault="004D1A49" w:rsidP="002F146B">
            <w:pPr>
              <w:rPr>
                <w:rFonts w:ascii="Arial" w:eastAsia="Calibri" w:hAnsi="Arial" w:cs="Arial"/>
                <w:sz w:val="22"/>
                <w:szCs w:val="22"/>
              </w:rPr>
            </w:pPr>
            <w:r w:rsidRPr="00B65C4D">
              <w:rPr>
                <w:rFonts w:ascii="Arial" w:eastAsia="Calibri" w:hAnsi="Arial" w:cs="Arial"/>
                <w:sz w:val="22"/>
                <w:szCs w:val="22"/>
              </w:rPr>
              <w:t xml:space="preserve">School Council </w:t>
            </w:r>
          </w:p>
        </w:tc>
      </w:tr>
    </w:tbl>
    <w:p w:rsidR="0008000F" w:rsidRPr="0008000F" w:rsidRDefault="004D1A49" w:rsidP="0008000F">
      <w:pPr>
        <w:shd w:val="clear" w:color="auto" w:fill="FFFFFF"/>
        <w:spacing w:before="100" w:beforeAutospacing="1" w:after="100" w:afterAutospacing="1"/>
        <w:outlineLvl w:val="2"/>
        <w:rPr>
          <w:rFonts w:ascii="Arial" w:hAnsi="Arial" w:cs="Arial"/>
          <w:b/>
          <w:bCs/>
          <w:color w:val="444444"/>
          <w:sz w:val="20"/>
          <w:lang w:eastAsia="en-AU"/>
        </w:rPr>
      </w:pPr>
      <w:r>
        <w:rPr>
          <w:noProof/>
          <w:lang w:eastAsia="en-AU"/>
        </w:rPr>
        <w:drawing>
          <wp:inline distT="0" distB="0" distL="0" distR="0" wp14:anchorId="1497C5A3" wp14:editId="1D85C28D">
            <wp:extent cx="1518285" cy="94043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8285" cy="940435"/>
                    </a:xfrm>
                    <a:prstGeom prst="rect">
                      <a:avLst/>
                    </a:prstGeom>
                    <a:noFill/>
                    <a:ln>
                      <a:noFill/>
                    </a:ln>
                  </pic:spPr>
                </pic:pic>
              </a:graphicData>
            </a:graphic>
          </wp:inline>
        </w:drawing>
      </w:r>
    </w:p>
    <w:p w:rsidR="0008000F" w:rsidRDefault="0008000F" w:rsidP="0008000F">
      <w:pPr>
        <w:ind w:left="360"/>
        <w:rPr>
          <w:b/>
          <w:sz w:val="22"/>
          <w:szCs w:val="22"/>
        </w:rPr>
      </w:pPr>
    </w:p>
    <w:p w:rsidR="006139E6" w:rsidRPr="0093415D" w:rsidRDefault="006139E6" w:rsidP="006139E6">
      <w:pPr>
        <w:pStyle w:val="Heading2"/>
        <w:spacing w:after="240"/>
        <w:jc w:val="both"/>
        <w:rPr>
          <w:rFonts w:ascii="Arial" w:hAnsi="Arial" w:cs="Arial"/>
          <w:b/>
          <w:caps/>
          <w:color w:val="4F81BD" w:themeColor="accent1"/>
          <w:sz w:val="20"/>
          <w:szCs w:val="20"/>
        </w:rPr>
      </w:pPr>
      <w:r w:rsidRPr="0093415D">
        <w:rPr>
          <w:rFonts w:ascii="Arial" w:hAnsi="Arial" w:cs="Arial"/>
          <w:b/>
          <w:caps/>
          <w:color w:val="4F81BD" w:themeColor="accent1"/>
          <w:sz w:val="20"/>
          <w:szCs w:val="20"/>
        </w:rPr>
        <w:t>Purpose</w:t>
      </w:r>
      <w:bookmarkStart w:id="0" w:name="_GoBack"/>
      <w:bookmarkEnd w:id="0"/>
    </w:p>
    <w:p w:rsidR="006139E6" w:rsidRPr="0093415D" w:rsidRDefault="006139E6" w:rsidP="006139E6">
      <w:pPr>
        <w:spacing w:before="40" w:after="240"/>
        <w:jc w:val="both"/>
        <w:rPr>
          <w:rFonts w:ascii="Arial" w:hAnsi="Arial" w:cs="Arial"/>
          <w:sz w:val="20"/>
          <w:szCs w:val="20"/>
        </w:rPr>
      </w:pPr>
      <w:r w:rsidRPr="0093415D">
        <w:rPr>
          <w:rFonts w:ascii="Arial" w:hAnsi="Arial" w:cs="Arial"/>
          <w:sz w:val="20"/>
          <w:szCs w:val="20"/>
        </w:rPr>
        <w:t xml:space="preserve">To explain </w:t>
      </w:r>
      <w:r w:rsidR="0093415D" w:rsidRPr="0093415D">
        <w:rPr>
          <w:rFonts w:ascii="Arial" w:hAnsi="Arial" w:cs="Arial"/>
          <w:sz w:val="20"/>
          <w:szCs w:val="20"/>
        </w:rPr>
        <w:t>Toorloo Arm Primary School’s</w:t>
      </w:r>
      <w:r w:rsidRPr="0093415D">
        <w:rPr>
          <w:rFonts w:ascii="Arial" w:hAnsi="Arial" w:cs="Arial"/>
          <w:sz w:val="20"/>
          <w:szCs w:val="20"/>
        </w:rPr>
        <w:t xml:space="preserve"> policy in relation to personal property and to ensure that special or valuable items of personal property are not brought to school.</w:t>
      </w:r>
    </w:p>
    <w:p w:rsidR="006139E6" w:rsidRPr="0093415D" w:rsidRDefault="006139E6" w:rsidP="006139E6">
      <w:pPr>
        <w:pStyle w:val="Heading2"/>
        <w:spacing w:after="240"/>
        <w:jc w:val="both"/>
        <w:rPr>
          <w:rFonts w:ascii="Arial" w:hAnsi="Arial" w:cs="Arial"/>
          <w:b/>
          <w:caps/>
          <w:color w:val="4F81BD" w:themeColor="accent1"/>
          <w:sz w:val="20"/>
          <w:szCs w:val="20"/>
        </w:rPr>
      </w:pPr>
      <w:r w:rsidRPr="0093415D">
        <w:rPr>
          <w:rFonts w:ascii="Arial" w:hAnsi="Arial" w:cs="Arial"/>
          <w:b/>
          <w:caps/>
          <w:color w:val="4F81BD" w:themeColor="accent1"/>
          <w:sz w:val="20"/>
          <w:szCs w:val="20"/>
        </w:rPr>
        <w:t>Scope</w:t>
      </w:r>
    </w:p>
    <w:p w:rsidR="006139E6" w:rsidRPr="0093415D" w:rsidRDefault="006139E6" w:rsidP="006139E6">
      <w:pPr>
        <w:spacing w:before="40" w:after="240"/>
        <w:jc w:val="both"/>
        <w:rPr>
          <w:rFonts w:ascii="Arial" w:hAnsi="Arial" w:cs="Arial"/>
          <w:sz w:val="20"/>
          <w:szCs w:val="20"/>
        </w:rPr>
      </w:pPr>
      <w:r w:rsidRPr="0093415D">
        <w:rPr>
          <w:rFonts w:ascii="Arial" w:hAnsi="Arial" w:cs="Arial"/>
          <w:sz w:val="20"/>
          <w:szCs w:val="20"/>
        </w:rPr>
        <w:t xml:space="preserve">This policy applies to all school activities, including camps and excursions.  </w:t>
      </w:r>
    </w:p>
    <w:p w:rsidR="006139E6" w:rsidRPr="0093415D" w:rsidRDefault="006139E6" w:rsidP="006139E6">
      <w:pPr>
        <w:pStyle w:val="Heading2"/>
        <w:spacing w:after="240"/>
        <w:jc w:val="both"/>
        <w:rPr>
          <w:rFonts w:ascii="Arial" w:hAnsi="Arial" w:cs="Arial"/>
          <w:b/>
          <w:caps/>
          <w:color w:val="4F81BD" w:themeColor="accent1"/>
          <w:sz w:val="20"/>
          <w:szCs w:val="20"/>
        </w:rPr>
      </w:pPr>
      <w:r w:rsidRPr="0093415D">
        <w:rPr>
          <w:rFonts w:ascii="Arial" w:hAnsi="Arial" w:cs="Arial"/>
          <w:b/>
          <w:caps/>
          <w:color w:val="4F81BD" w:themeColor="accent1"/>
          <w:sz w:val="20"/>
          <w:szCs w:val="20"/>
        </w:rPr>
        <w:t>Policy</w:t>
      </w:r>
    </w:p>
    <w:p w:rsidR="006139E6" w:rsidRPr="0093415D" w:rsidRDefault="0093415D" w:rsidP="006139E6">
      <w:pPr>
        <w:spacing w:before="40" w:after="240"/>
        <w:jc w:val="both"/>
        <w:rPr>
          <w:rFonts w:ascii="Arial" w:hAnsi="Arial" w:cs="Arial"/>
          <w:sz w:val="20"/>
          <w:szCs w:val="20"/>
        </w:rPr>
      </w:pPr>
      <w:r>
        <w:rPr>
          <w:rFonts w:ascii="Arial" w:hAnsi="Arial" w:cs="Arial"/>
          <w:sz w:val="20"/>
          <w:szCs w:val="20"/>
        </w:rPr>
        <w:t>Toorloo Arm Primary School</w:t>
      </w:r>
      <w:r w:rsidR="006139E6" w:rsidRPr="0093415D">
        <w:rPr>
          <w:rFonts w:ascii="Arial" w:hAnsi="Arial" w:cs="Arial"/>
          <w:sz w:val="20"/>
          <w:szCs w:val="20"/>
        </w:rPr>
        <w:t xml:space="preserve"> understands that staff and/or students may sometimes like to bring items of personal property to school. </w:t>
      </w:r>
    </w:p>
    <w:p w:rsidR="006139E6" w:rsidRPr="0093415D" w:rsidRDefault="006139E6" w:rsidP="006139E6">
      <w:pPr>
        <w:spacing w:before="40" w:after="240"/>
        <w:jc w:val="both"/>
        <w:rPr>
          <w:rFonts w:ascii="Arial" w:hAnsi="Arial" w:cs="Arial"/>
          <w:sz w:val="20"/>
          <w:szCs w:val="20"/>
        </w:rPr>
      </w:pPr>
      <w:r w:rsidRPr="0093415D">
        <w:rPr>
          <w:rFonts w:ascii="Arial" w:hAnsi="Arial" w:cs="Arial"/>
          <w:sz w:val="20"/>
          <w:szCs w:val="20"/>
        </w:rPr>
        <w:t xml:space="preserve">The Department of Education and Training does not have insurance for personal property of staff, students and visitors. </w:t>
      </w:r>
      <w:r w:rsidR="0093415D">
        <w:rPr>
          <w:rFonts w:ascii="Arial" w:hAnsi="Arial" w:cs="Arial"/>
          <w:sz w:val="20"/>
          <w:szCs w:val="20"/>
        </w:rPr>
        <w:t>Toorloo Arm Primary School</w:t>
      </w:r>
      <w:r w:rsidRPr="0093415D">
        <w:rPr>
          <w:rFonts w:ascii="Arial" w:hAnsi="Arial" w:cs="Arial"/>
          <w:sz w:val="20"/>
          <w:szCs w:val="20"/>
        </w:rPr>
        <w:t xml:space="preserve"> does not take responsibility for items of personal property that are lost, stolen or damaged at school or during school activities. Damage to personal property brought to school is the responsibility of the owner of that property. </w:t>
      </w:r>
    </w:p>
    <w:p w:rsidR="006139E6" w:rsidRPr="0093415D" w:rsidRDefault="0093415D" w:rsidP="006139E6">
      <w:pPr>
        <w:spacing w:before="40" w:after="240"/>
        <w:jc w:val="both"/>
        <w:rPr>
          <w:rFonts w:ascii="Arial" w:hAnsi="Arial" w:cs="Arial"/>
          <w:sz w:val="20"/>
          <w:szCs w:val="20"/>
        </w:rPr>
      </w:pPr>
      <w:r>
        <w:rPr>
          <w:rFonts w:ascii="Arial" w:hAnsi="Arial" w:cs="Arial"/>
          <w:sz w:val="20"/>
          <w:szCs w:val="20"/>
        </w:rPr>
        <w:t xml:space="preserve">Toorloo Arm Primary </w:t>
      </w:r>
      <w:proofErr w:type="gramStart"/>
      <w:r>
        <w:rPr>
          <w:rFonts w:ascii="Arial" w:hAnsi="Arial" w:cs="Arial"/>
          <w:sz w:val="20"/>
          <w:szCs w:val="20"/>
        </w:rPr>
        <w:t xml:space="preserve">School </w:t>
      </w:r>
      <w:r w:rsidR="006139E6" w:rsidRPr="0093415D">
        <w:rPr>
          <w:rFonts w:ascii="Arial" w:hAnsi="Arial" w:cs="Arial"/>
          <w:sz w:val="20"/>
          <w:szCs w:val="20"/>
        </w:rPr>
        <w:t xml:space="preserve"> encourages</w:t>
      </w:r>
      <w:proofErr w:type="gramEnd"/>
      <w:r w:rsidR="006139E6" w:rsidRPr="0093415D">
        <w:rPr>
          <w:rFonts w:ascii="Arial" w:hAnsi="Arial" w:cs="Arial"/>
          <w:sz w:val="20"/>
          <w:szCs w:val="20"/>
        </w:rPr>
        <w:t xml:space="preserve"> staff and students not to bring items of value to school, or to obtain appropriate insurance for such items. </w:t>
      </w:r>
    </w:p>
    <w:p w:rsidR="004D1A49" w:rsidRDefault="004D1A49" w:rsidP="006139E6"/>
    <w:sectPr w:rsidR="004D1A49" w:rsidSect="00820817">
      <w:pgSz w:w="11907" w:h="16840" w:code="9"/>
      <w:pgMar w:top="567" w:right="567" w:bottom="425" w:left="113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0F5860"/>
    <w:multiLevelType w:val="multilevel"/>
    <w:tmpl w:val="2A185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347B6B"/>
    <w:multiLevelType w:val="multilevel"/>
    <w:tmpl w:val="1F64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8C4169"/>
    <w:multiLevelType w:val="multilevel"/>
    <w:tmpl w:val="2342D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147DEC"/>
    <w:multiLevelType w:val="multilevel"/>
    <w:tmpl w:val="17600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6F7800"/>
    <w:multiLevelType w:val="hybridMultilevel"/>
    <w:tmpl w:val="DA4C5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A222D1"/>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7" w15:restartNumberingAfterBreak="0">
    <w:nsid w:val="49DE0A74"/>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8" w15:restartNumberingAfterBreak="0">
    <w:nsid w:val="716032B3"/>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9" w15:restartNumberingAfterBreak="0">
    <w:nsid w:val="78EB31F1"/>
    <w:multiLevelType w:val="multilevel"/>
    <w:tmpl w:val="701E9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3"/>
  </w:num>
  <w:num w:numId="4">
    <w:abstractNumId w:val="4"/>
  </w:num>
  <w:num w:numId="5">
    <w:abstractNumId w:val="2"/>
  </w:num>
  <w:num w:numId="6">
    <w:abstractNumId w:val="0"/>
    <w:lvlOverride w:ilvl="0">
      <w:lvl w:ilvl="0">
        <w:start w:val="1"/>
        <w:numFmt w:val="bullet"/>
        <w:lvlText w:val=""/>
        <w:legacy w:legacy="1" w:legacySpace="0" w:legacyIndent="360"/>
        <w:lvlJc w:val="left"/>
        <w:pPr>
          <w:ind w:left="1069" w:hanging="360"/>
        </w:pPr>
        <w:rPr>
          <w:rFonts w:ascii="Symbol" w:hAnsi="Symbol" w:hint="default"/>
        </w:rPr>
      </w:lvl>
    </w:lvlOverride>
  </w:num>
  <w:num w:numId="7">
    <w:abstractNumId w:val="7"/>
  </w:num>
  <w:num w:numId="8">
    <w:abstractNumId w:val="6"/>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A49"/>
    <w:rsid w:val="0008000F"/>
    <w:rsid w:val="003F1506"/>
    <w:rsid w:val="0049434D"/>
    <w:rsid w:val="004D1A49"/>
    <w:rsid w:val="006139E6"/>
    <w:rsid w:val="007420AF"/>
    <w:rsid w:val="0093415D"/>
    <w:rsid w:val="00AA4B50"/>
    <w:rsid w:val="00B405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33C01"/>
  <w15:docId w15:val="{30A13420-7352-4ACD-9EA0-2B926A02F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A4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8000F"/>
    <w:pPr>
      <w:keepNext/>
      <w:spacing w:before="60" w:after="60"/>
      <w:ind w:left="1134"/>
      <w:jc w:val="both"/>
      <w:outlineLvl w:val="0"/>
    </w:pPr>
    <w:rPr>
      <w:rFonts w:ascii="Tahoma" w:hAnsi="Tahoma"/>
      <w:b/>
      <w:kern w:val="28"/>
      <w:sz w:val="36"/>
      <w:szCs w:val="20"/>
      <w:lang w:val="en-GB" w:eastAsia="en-AU"/>
    </w:rPr>
  </w:style>
  <w:style w:type="paragraph" w:styleId="Heading2">
    <w:name w:val="heading 2"/>
    <w:basedOn w:val="Normal"/>
    <w:next w:val="Normal"/>
    <w:link w:val="Heading2Char"/>
    <w:uiPriority w:val="9"/>
    <w:unhideWhenUsed/>
    <w:qFormat/>
    <w:rsid w:val="006139E6"/>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1A49"/>
    <w:rPr>
      <w:rFonts w:ascii="Tahoma" w:hAnsi="Tahoma" w:cs="Tahoma"/>
      <w:sz w:val="16"/>
      <w:szCs w:val="16"/>
    </w:rPr>
  </w:style>
  <w:style w:type="character" w:customStyle="1" w:styleId="BalloonTextChar">
    <w:name w:val="Balloon Text Char"/>
    <w:basedOn w:val="DefaultParagraphFont"/>
    <w:link w:val="BalloonText"/>
    <w:uiPriority w:val="99"/>
    <w:semiHidden/>
    <w:rsid w:val="004D1A49"/>
    <w:rPr>
      <w:rFonts w:ascii="Tahoma" w:eastAsia="Times New Roman" w:hAnsi="Tahoma" w:cs="Tahoma"/>
      <w:sz w:val="16"/>
      <w:szCs w:val="16"/>
    </w:rPr>
  </w:style>
  <w:style w:type="character" w:customStyle="1" w:styleId="Heading1Char">
    <w:name w:val="Heading 1 Char"/>
    <w:basedOn w:val="DefaultParagraphFont"/>
    <w:link w:val="Heading1"/>
    <w:rsid w:val="0008000F"/>
    <w:rPr>
      <w:rFonts w:ascii="Tahoma" w:eastAsia="Times New Roman" w:hAnsi="Tahoma" w:cs="Times New Roman"/>
      <w:b/>
      <w:kern w:val="28"/>
      <w:sz w:val="36"/>
      <w:szCs w:val="20"/>
      <w:lang w:val="en-GB" w:eastAsia="en-AU"/>
    </w:rPr>
  </w:style>
  <w:style w:type="paragraph" w:styleId="ListParagraph">
    <w:name w:val="List Paragraph"/>
    <w:basedOn w:val="Normal"/>
    <w:uiPriority w:val="34"/>
    <w:qFormat/>
    <w:rsid w:val="00B40562"/>
    <w:pPr>
      <w:ind w:left="720"/>
      <w:contextualSpacing/>
    </w:pPr>
  </w:style>
  <w:style w:type="character" w:customStyle="1" w:styleId="Heading2Char">
    <w:name w:val="Heading 2 Char"/>
    <w:basedOn w:val="DefaultParagraphFont"/>
    <w:link w:val="Heading2"/>
    <w:uiPriority w:val="9"/>
    <w:rsid w:val="006139E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918</Characters>
  <Application>Microsoft Office Word</Application>
  <DocSecurity>0</DocSecurity>
  <Lines>7</Lines>
  <Paragraphs>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
      <vt:lpstr>    Purpose</vt:lpstr>
      <vt:lpstr>    Scope</vt:lpstr>
      <vt:lpstr>    Policy</vt:lpstr>
    </vt:vector>
  </TitlesOfParts>
  <Company>DEECD</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Cameron, Julie A</dc:creator>
  <cp:lastModifiedBy>Kerry Hughes</cp:lastModifiedBy>
  <cp:revision>2</cp:revision>
  <dcterms:created xsi:type="dcterms:W3CDTF">2021-05-06T04:20:00Z</dcterms:created>
  <dcterms:modified xsi:type="dcterms:W3CDTF">2021-05-06T04:20:00Z</dcterms:modified>
</cp:coreProperties>
</file>